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44" w:rsidRDefault="002C6E44" w:rsidP="002C6E44">
      <w:pPr>
        <w:jc w:val="center"/>
      </w:pPr>
      <w:r>
        <w:t>Punctuation Rubric</w:t>
      </w:r>
    </w:p>
    <w:tbl>
      <w:tblPr>
        <w:tblStyle w:val="TableGrid"/>
        <w:tblW w:w="0" w:type="auto"/>
        <w:tblLook w:val="00BF"/>
      </w:tblPr>
      <w:tblGrid>
        <w:gridCol w:w="2196"/>
        <w:gridCol w:w="2196"/>
        <w:gridCol w:w="2196"/>
        <w:gridCol w:w="2196"/>
        <w:gridCol w:w="2196"/>
        <w:gridCol w:w="2196"/>
      </w:tblGrid>
      <w:tr w:rsidR="002C6E44">
        <w:tc>
          <w:tcPr>
            <w:tcW w:w="2196" w:type="dxa"/>
          </w:tcPr>
          <w:p w:rsidR="002C6E44" w:rsidRDefault="002C6E44" w:rsidP="002C6E44">
            <w:pPr>
              <w:jc w:val="center"/>
            </w:pPr>
          </w:p>
        </w:tc>
        <w:tc>
          <w:tcPr>
            <w:tcW w:w="2196" w:type="dxa"/>
          </w:tcPr>
          <w:p w:rsidR="002C6E44" w:rsidRDefault="002C6E44" w:rsidP="002C6E44">
            <w:pPr>
              <w:jc w:val="center"/>
            </w:pPr>
            <w:r>
              <w:t>5-Advanced</w:t>
            </w:r>
          </w:p>
        </w:tc>
        <w:tc>
          <w:tcPr>
            <w:tcW w:w="2196" w:type="dxa"/>
          </w:tcPr>
          <w:p w:rsidR="002C6E44" w:rsidRDefault="002C6E44" w:rsidP="002C6E44">
            <w:pPr>
              <w:jc w:val="center"/>
            </w:pPr>
            <w:r>
              <w:t>4-Proficient</w:t>
            </w:r>
          </w:p>
        </w:tc>
        <w:tc>
          <w:tcPr>
            <w:tcW w:w="2196" w:type="dxa"/>
          </w:tcPr>
          <w:p w:rsidR="002C6E44" w:rsidRDefault="002C6E44" w:rsidP="002C6E44">
            <w:pPr>
              <w:jc w:val="center"/>
            </w:pPr>
            <w:r>
              <w:t>3-Basic</w:t>
            </w:r>
          </w:p>
        </w:tc>
        <w:tc>
          <w:tcPr>
            <w:tcW w:w="2196" w:type="dxa"/>
          </w:tcPr>
          <w:p w:rsidR="002C6E44" w:rsidRDefault="002C6E44" w:rsidP="002C6E44">
            <w:pPr>
              <w:jc w:val="center"/>
            </w:pPr>
            <w:r>
              <w:t>2-Below Basic</w:t>
            </w:r>
          </w:p>
        </w:tc>
        <w:tc>
          <w:tcPr>
            <w:tcW w:w="2196" w:type="dxa"/>
          </w:tcPr>
          <w:p w:rsidR="002C6E44" w:rsidRDefault="002C6E44" w:rsidP="002C6E44">
            <w:pPr>
              <w:jc w:val="center"/>
            </w:pPr>
            <w:r>
              <w:t>1-Far Below Basic</w:t>
            </w:r>
          </w:p>
        </w:tc>
      </w:tr>
      <w:tr w:rsidR="002C6E44">
        <w:tc>
          <w:tcPr>
            <w:tcW w:w="2196" w:type="dxa"/>
          </w:tcPr>
          <w:p w:rsidR="002C6E44" w:rsidRDefault="002C6E44" w:rsidP="002C6E44">
            <w:pPr>
              <w:jc w:val="center"/>
            </w:pPr>
            <w:r w:rsidRPr="003978FD">
              <w:rPr>
                <w:rFonts w:cs="Arial"/>
                <w:b/>
                <w:szCs w:val="18"/>
              </w:rPr>
              <w:t xml:space="preserve">1.3 </w:t>
            </w:r>
          </w:p>
        </w:tc>
        <w:tc>
          <w:tcPr>
            <w:tcW w:w="2196" w:type="dxa"/>
          </w:tcPr>
          <w:p w:rsidR="002C6E44" w:rsidRDefault="002C6E44" w:rsidP="002C6E44">
            <w:pPr>
              <w:jc w:val="center"/>
            </w:pPr>
            <w:r>
              <w:t>Uses all punctuation for the appropriate purpose.</w:t>
            </w:r>
          </w:p>
        </w:tc>
        <w:tc>
          <w:tcPr>
            <w:tcW w:w="2196" w:type="dxa"/>
          </w:tcPr>
          <w:p w:rsidR="002C6E44" w:rsidRDefault="002C6E44" w:rsidP="002C6E44">
            <w:pPr>
              <w:jc w:val="center"/>
            </w:pPr>
            <w:r>
              <w:t>Uses mostly all punctuation for the appropriate purpose.</w:t>
            </w:r>
          </w:p>
        </w:tc>
        <w:tc>
          <w:tcPr>
            <w:tcW w:w="2196" w:type="dxa"/>
          </w:tcPr>
          <w:p w:rsidR="002C6E44" w:rsidRDefault="002C6E44" w:rsidP="002C6E44">
            <w:pPr>
              <w:jc w:val="center"/>
            </w:pPr>
            <w:r>
              <w:t>Uses more than half of the punctuation for the appropriate purpose.</w:t>
            </w:r>
          </w:p>
        </w:tc>
        <w:tc>
          <w:tcPr>
            <w:tcW w:w="2196" w:type="dxa"/>
          </w:tcPr>
          <w:p w:rsidR="002C6E44" w:rsidRDefault="002C6E44" w:rsidP="002C6E44">
            <w:pPr>
              <w:jc w:val="center"/>
            </w:pPr>
            <w:r>
              <w:t>Uses less than half of the punctuation for the appropriate purpose.</w:t>
            </w:r>
          </w:p>
        </w:tc>
        <w:tc>
          <w:tcPr>
            <w:tcW w:w="2196" w:type="dxa"/>
          </w:tcPr>
          <w:p w:rsidR="002C6E44" w:rsidRDefault="002C6E44" w:rsidP="002C6E44">
            <w:pPr>
              <w:jc w:val="center"/>
            </w:pPr>
            <w:r>
              <w:t>Fails to use punctuation for the appropriate purpose.</w:t>
            </w:r>
          </w:p>
        </w:tc>
      </w:tr>
    </w:tbl>
    <w:p w:rsidR="00600F85" w:rsidRDefault="002C6E44" w:rsidP="002C6E44">
      <w:pPr>
        <w:jc w:val="center"/>
      </w:pPr>
    </w:p>
    <w:sectPr w:rsidR="00600F85" w:rsidSect="002C6E44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6E44"/>
    <w:rsid w:val="002C6E44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C6E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Alliance College-Ready Public Schools-CRMA #5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Shawn</dc:creator>
  <cp:keywords/>
  <cp:lastModifiedBy>Stephanie Shawn</cp:lastModifiedBy>
  <cp:revision>1</cp:revision>
  <dcterms:created xsi:type="dcterms:W3CDTF">2012-02-28T17:25:00Z</dcterms:created>
  <dcterms:modified xsi:type="dcterms:W3CDTF">2012-02-28T17:29:00Z</dcterms:modified>
</cp:coreProperties>
</file>